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5F" w:rsidRPr="00591242" w:rsidRDefault="00EF345C" w:rsidP="0057315F">
      <w:pPr>
        <w:pStyle w:val="ConsNormal"/>
        <w:widowControl/>
        <w:ind w:left="5528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57315F" w:rsidRPr="00591242" w:rsidRDefault="0057315F" w:rsidP="0057315F">
      <w:pPr>
        <w:pStyle w:val="ConsNormal"/>
        <w:widowControl/>
        <w:ind w:left="5528" w:firstLine="0"/>
        <w:jc w:val="both"/>
        <w:rPr>
          <w:rFonts w:ascii="Times New Roman" w:hAnsi="Times New Roman" w:cs="Times New Roman"/>
        </w:rPr>
      </w:pPr>
    </w:p>
    <w:p w:rsidR="0057315F" w:rsidRPr="00591242" w:rsidRDefault="0057315F" w:rsidP="0057315F">
      <w:pPr>
        <w:pStyle w:val="ConsNormal"/>
        <w:widowControl/>
        <w:ind w:left="5528" w:firstLine="0"/>
        <w:jc w:val="both"/>
        <w:rPr>
          <w:rFonts w:ascii="Times New Roman" w:hAnsi="Times New Roman" w:cs="Times New Roman"/>
        </w:rPr>
      </w:pPr>
      <w:r w:rsidRPr="00591242">
        <w:rPr>
          <w:rFonts w:ascii="Times New Roman" w:hAnsi="Times New Roman" w:cs="Times New Roman"/>
        </w:rPr>
        <w:t>УТВЕРЖДЕНЫ</w:t>
      </w:r>
    </w:p>
    <w:p w:rsidR="0057315F" w:rsidRPr="00591242" w:rsidRDefault="0057315F" w:rsidP="0057315F">
      <w:pPr>
        <w:pStyle w:val="ConsNormal"/>
        <w:widowControl/>
        <w:ind w:left="5528" w:firstLine="0"/>
        <w:jc w:val="both"/>
        <w:rPr>
          <w:rFonts w:ascii="Times New Roman" w:hAnsi="Times New Roman" w:cs="Times New Roman"/>
        </w:rPr>
      </w:pPr>
    </w:p>
    <w:p w:rsidR="0057315F" w:rsidRPr="00591242" w:rsidRDefault="0057315F" w:rsidP="0057315F">
      <w:pPr>
        <w:pStyle w:val="ConsNormal"/>
        <w:widowControl/>
        <w:ind w:left="5528" w:firstLine="0"/>
        <w:jc w:val="both"/>
        <w:rPr>
          <w:rFonts w:ascii="Times New Roman" w:hAnsi="Times New Roman" w:cs="Times New Roman"/>
        </w:rPr>
      </w:pPr>
      <w:r w:rsidRPr="00591242">
        <w:rPr>
          <w:rFonts w:ascii="Times New Roman" w:hAnsi="Times New Roman" w:cs="Times New Roman"/>
        </w:rPr>
        <w:t>постановлением Правительства</w:t>
      </w:r>
    </w:p>
    <w:p w:rsidR="0057315F" w:rsidRPr="00591242" w:rsidRDefault="0057315F" w:rsidP="0057315F">
      <w:pPr>
        <w:pStyle w:val="ConsNormal"/>
        <w:widowControl/>
        <w:ind w:left="5528" w:firstLine="0"/>
        <w:jc w:val="both"/>
        <w:rPr>
          <w:rFonts w:ascii="Times New Roman" w:hAnsi="Times New Roman" w:cs="Times New Roman"/>
        </w:rPr>
      </w:pPr>
      <w:r w:rsidRPr="00591242">
        <w:rPr>
          <w:rFonts w:ascii="Times New Roman" w:hAnsi="Times New Roman" w:cs="Times New Roman"/>
        </w:rPr>
        <w:t>Кировской области</w:t>
      </w:r>
    </w:p>
    <w:p w:rsidR="0057315F" w:rsidRPr="00591242" w:rsidRDefault="0057315F" w:rsidP="0057315F">
      <w:pPr>
        <w:pStyle w:val="ConsNormal"/>
        <w:widowControl/>
        <w:ind w:left="5528" w:firstLine="0"/>
        <w:jc w:val="both"/>
        <w:rPr>
          <w:rFonts w:ascii="Times New Roman" w:hAnsi="Times New Roman" w:cs="Times New Roman"/>
        </w:rPr>
      </w:pPr>
      <w:r w:rsidRPr="00591242">
        <w:rPr>
          <w:rFonts w:ascii="Times New Roman" w:hAnsi="Times New Roman" w:cs="Times New Roman"/>
        </w:rPr>
        <w:t xml:space="preserve">от </w:t>
      </w:r>
      <w:r w:rsidR="00EF345C">
        <w:rPr>
          <w:rFonts w:ascii="Times New Roman" w:hAnsi="Times New Roman" w:cs="Times New Roman"/>
        </w:rPr>
        <w:t>16.03.2023</w:t>
      </w:r>
      <w:r w:rsidRPr="00591242">
        <w:rPr>
          <w:rFonts w:ascii="Times New Roman" w:hAnsi="Times New Roman" w:cs="Times New Roman"/>
        </w:rPr>
        <w:t xml:space="preserve">    № </w:t>
      </w:r>
      <w:r w:rsidR="00EF345C">
        <w:rPr>
          <w:rFonts w:ascii="Times New Roman" w:hAnsi="Times New Roman" w:cs="Times New Roman"/>
        </w:rPr>
        <w:t>123-П</w:t>
      </w:r>
    </w:p>
    <w:p w:rsidR="0057315F" w:rsidRDefault="0057315F" w:rsidP="0057315F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7315F" w:rsidRDefault="0057315F" w:rsidP="0057315F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7315F" w:rsidRDefault="0057315F" w:rsidP="0057315F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57315F" w:rsidRDefault="0057315F" w:rsidP="0057315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B635EF">
        <w:rPr>
          <w:rFonts w:ascii="Times New Roman" w:hAnsi="Times New Roman" w:cs="Times New Roman"/>
          <w:b/>
          <w:bCs/>
        </w:rPr>
        <w:t>ИЗМЕНЕНИЯ</w:t>
      </w:r>
    </w:p>
    <w:p w:rsidR="0057315F" w:rsidRPr="00B635EF" w:rsidRDefault="0057315F" w:rsidP="0057315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B635EF">
        <w:rPr>
          <w:rFonts w:ascii="Times New Roman" w:hAnsi="Times New Roman" w:cs="Times New Roman"/>
          <w:b/>
          <w:bCs/>
        </w:rPr>
        <w:t>в Порядке предоставления субсидий из областного бюджета аптечным организациям, осуществляющим реализацию лекарственных препаратов по льготной стоимости жителям отдельных муниципальных образований Кировской области, страдающим определенными заболеваниями системы кровообращения</w:t>
      </w:r>
    </w:p>
    <w:p w:rsidR="0057315F" w:rsidRDefault="0057315F" w:rsidP="0057315F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57315F" w:rsidRDefault="0057315F" w:rsidP="0057315F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57315F" w:rsidRDefault="0057315F" w:rsidP="0057315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 разделе </w:t>
      </w:r>
      <w:r w:rsidRPr="003650A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«</w:t>
      </w:r>
      <w:r w:rsidRPr="003650A4">
        <w:rPr>
          <w:rFonts w:ascii="Times New Roman" w:hAnsi="Times New Roman" w:cs="Times New Roman"/>
        </w:rPr>
        <w:t>Общие положения</w:t>
      </w:r>
      <w:r>
        <w:rPr>
          <w:rFonts w:ascii="Times New Roman" w:hAnsi="Times New Roman" w:cs="Times New Roman"/>
        </w:rPr>
        <w:t>»:</w:t>
      </w:r>
    </w:p>
    <w:p w:rsidR="0057315F" w:rsidRDefault="0057315F" w:rsidP="0057315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В пункте 1.1 слова «отдельного мероприятия «Обеспечение лекарственными средствами, медицинскими изделиями отдельных категорий граждан» государственной </w:t>
      </w:r>
      <w:hyperlink r:id="rId7" w:history="1">
        <w:r w:rsidRPr="003650A4">
          <w:rPr>
            <w:rFonts w:ascii="Times New Roman" w:hAnsi="Times New Roman" w:cs="Times New Roman"/>
          </w:rPr>
          <w:t>программы</w:t>
        </w:r>
      </w:hyperlink>
      <w:r>
        <w:rPr>
          <w:rFonts w:ascii="Times New Roman" w:hAnsi="Times New Roman" w:cs="Times New Roman"/>
        </w:rPr>
        <w:t xml:space="preserve"> Кировской области» заменить словами «отдельного мероприятия «Обеспечение лекарственными средствами, медицинскими изделиями отдельных категорий граждан» </w:t>
      </w:r>
      <w:r w:rsidRPr="003650A4">
        <w:rPr>
          <w:rFonts w:ascii="Times New Roman" w:hAnsi="Times New Roman" w:cs="Times New Roman"/>
        </w:rPr>
        <w:t>подпрограмм</w:t>
      </w:r>
      <w:r>
        <w:rPr>
          <w:rFonts w:ascii="Times New Roman" w:hAnsi="Times New Roman" w:cs="Times New Roman"/>
        </w:rPr>
        <w:t>ы</w:t>
      </w:r>
      <w:r w:rsidRPr="003650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</w:t>
      </w:r>
      <w:r w:rsidRPr="003650A4">
        <w:rPr>
          <w:rFonts w:ascii="Times New Roman" w:hAnsi="Times New Roman" w:cs="Times New Roman"/>
        </w:rPr>
        <w:t>овершенствование оказания медицинской помощи, включая профилактику заболеваний и формирование здорового образа жизни, развитие медицинской реабилитации и санаторно-курортного лечения</w:t>
      </w:r>
      <w:r>
        <w:rPr>
          <w:rFonts w:ascii="Times New Roman" w:hAnsi="Times New Roman" w:cs="Times New Roman"/>
        </w:rPr>
        <w:t xml:space="preserve">» государственной </w:t>
      </w:r>
      <w:hyperlink r:id="rId8" w:history="1">
        <w:r w:rsidRPr="003650A4">
          <w:rPr>
            <w:rFonts w:ascii="Times New Roman" w:hAnsi="Times New Roman" w:cs="Times New Roman"/>
          </w:rPr>
          <w:t>программы</w:t>
        </w:r>
      </w:hyperlink>
      <w:r>
        <w:rPr>
          <w:rFonts w:ascii="Times New Roman" w:hAnsi="Times New Roman" w:cs="Times New Roman"/>
        </w:rPr>
        <w:t xml:space="preserve"> Кировской области». </w:t>
      </w:r>
    </w:p>
    <w:p w:rsidR="0057315F" w:rsidRDefault="0057315F" w:rsidP="0057315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Пункт 1.5 изложить в следующей редакции:</w:t>
      </w:r>
    </w:p>
    <w:p w:rsidR="0057315F" w:rsidRDefault="0057315F" w:rsidP="0057315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«1.5. Сведения о предоставлении субсидий размещаются на едином портале бюджетной системы Российской Федерации в информационно-телекоммуникационной сети «Интернет» не позднее 15-го рабочего дня, следующего за днем принятия закона Кировской области об областном бюджете (закона Кировской области о внесении изменений в закон Кировской области об областном бюджете)».</w:t>
      </w:r>
    </w:p>
    <w:p w:rsidR="0057315F" w:rsidRDefault="0057315F" w:rsidP="0057315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 разделе </w:t>
      </w:r>
      <w:r w:rsidRPr="00700C7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«</w:t>
      </w:r>
      <w:r w:rsidRPr="00700C75">
        <w:rPr>
          <w:rFonts w:ascii="Times New Roman" w:hAnsi="Times New Roman" w:cs="Times New Roman"/>
        </w:rPr>
        <w:t>Условия и порядок предоставления субсидий</w:t>
      </w:r>
      <w:r>
        <w:rPr>
          <w:rFonts w:ascii="Times New Roman" w:hAnsi="Times New Roman" w:cs="Times New Roman"/>
        </w:rPr>
        <w:t>»:</w:t>
      </w:r>
    </w:p>
    <w:p w:rsidR="0057315F" w:rsidRPr="00F92D2D" w:rsidRDefault="0057315F" w:rsidP="0057315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В</w:t>
      </w:r>
      <w:r w:rsidR="00EF345C">
        <w:rPr>
          <w:rFonts w:ascii="Times New Roman" w:hAnsi="Times New Roman" w:cs="Times New Roman"/>
        </w:rPr>
        <w:t xml:space="preserve"> подпункте 2.1.1 пункта 2.1:</w:t>
      </w:r>
    </w:p>
    <w:p w:rsidR="0057315F" w:rsidRDefault="0057315F" w:rsidP="0057315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2.1.1. Подпункт 2.1.1.4 изложить в следующей редакции:</w:t>
      </w:r>
    </w:p>
    <w:p w:rsidR="0057315F" w:rsidRDefault="0057315F" w:rsidP="0057315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«2.1.1.4. Аптечная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4632B4">
          <w:rPr>
            <w:rFonts w:ascii="Times New Roman" w:hAnsi="Times New Roman" w:cs="Times New Roman"/>
          </w:rPr>
          <w:t>перечень</w:t>
        </w:r>
      </w:hyperlink>
      <w:r>
        <w:rPr>
          <w:rFonts w:ascii="Times New Roman" w:hAnsi="Times New Roman" w:cs="Times New Roman"/>
        </w:rPr>
        <w:t xml:space="preserve"> государств и территорий, используемых для промежуточного (офшорного) владения активами в Российской Федерации (далее –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Федерации)». </w:t>
      </w:r>
    </w:p>
    <w:p w:rsidR="0057315F" w:rsidRDefault="0057315F" w:rsidP="0057315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Дополнить подпунктами 2.1.1.9 и 2.1.1.10 следующего содержания:</w:t>
      </w:r>
    </w:p>
    <w:p w:rsidR="0057315F" w:rsidRDefault="0057315F" w:rsidP="0057315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«2.1.1.9. Аптечная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 </w:t>
      </w:r>
    </w:p>
    <w:p w:rsidR="0057315F" w:rsidRPr="003E4ECE" w:rsidRDefault="0057315F" w:rsidP="0057315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2.1.1.10.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</w:t>
      </w:r>
      <w:r w:rsidRPr="003E4ECE">
        <w:rPr>
          <w:rFonts w:ascii="Times New Roman" w:hAnsi="Times New Roman" w:cs="Times New Roman"/>
        </w:rPr>
        <w:t>исполнительного органа, или главном бухгалтере аптечной организации».</w:t>
      </w:r>
    </w:p>
    <w:p w:rsidR="0057315F" w:rsidRDefault="0057315F" w:rsidP="0057315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В пункте 2.2:</w:t>
      </w:r>
    </w:p>
    <w:p w:rsidR="0057315F" w:rsidRDefault="0057315F" w:rsidP="0057315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Подпункт 2.2.5 изложить в следующей редакции:</w:t>
      </w:r>
    </w:p>
    <w:p w:rsidR="0057315F" w:rsidRDefault="0057315F" w:rsidP="0057315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«2.2.5. Справку, подтверждающую, что аптечная организация не является офшорной компанией (если иное не предусмотрено законодательством Российской Федерации)».</w:t>
      </w:r>
    </w:p>
    <w:p w:rsidR="0057315F" w:rsidRPr="003E4ECE" w:rsidRDefault="0057315F" w:rsidP="0057315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E4EC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</w:t>
      </w:r>
      <w:r w:rsidRPr="003E4EC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</w:t>
      </w:r>
      <w:r w:rsidRPr="003E4E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3E4ECE">
        <w:rPr>
          <w:rFonts w:ascii="Times New Roman" w:hAnsi="Times New Roman" w:cs="Times New Roman"/>
        </w:rPr>
        <w:t>ополнить подпунктами 2.2.9 и 2.2.10 следующего содержания:</w:t>
      </w:r>
    </w:p>
    <w:p w:rsidR="0057315F" w:rsidRPr="003E4ECE" w:rsidRDefault="0057315F" w:rsidP="0057315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E4ECE">
        <w:rPr>
          <w:rFonts w:ascii="Times New Roman" w:hAnsi="Times New Roman" w:cs="Times New Roman"/>
        </w:rPr>
        <w:t xml:space="preserve">«2.2.9. Справку, подтверждающую, что аптечная организация не находится в перечне организаций и физических лиц, в отношении которых </w:t>
      </w:r>
      <w:r w:rsidRPr="003E4ECE">
        <w:rPr>
          <w:rFonts w:ascii="Times New Roman" w:hAnsi="Times New Roman" w:cs="Times New Roman"/>
        </w:rPr>
        <w:lastRenderedPageBreak/>
        <w:t>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57315F" w:rsidRPr="0057315F" w:rsidRDefault="0057315F" w:rsidP="0057315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E4ECE">
        <w:rPr>
          <w:rFonts w:ascii="Times New Roman" w:hAnsi="Times New Roman" w:cs="Times New Roman"/>
        </w:rPr>
        <w:t>2.2.10. Справку, подтверждающую,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аптечной организации».</w:t>
      </w:r>
    </w:p>
    <w:p w:rsidR="0057315F" w:rsidRPr="003E4ECE" w:rsidRDefault="0057315F" w:rsidP="0057315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E4EC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3E4ECE">
        <w:rPr>
          <w:rFonts w:ascii="Times New Roman" w:hAnsi="Times New Roman" w:cs="Times New Roman"/>
        </w:rPr>
        <w:t>. В пункте 2.10 слова «Результатом предоставления субсидий» заменить словами «Планируемым результатом предоставления субсидий (далее – результат предоставления субсидий)</w:t>
      </w:r>
      <w:r>
        <w:rPr>
          <w:rFonts w:ascii="Times New Roman" w:hAnsi="Times New Roman" w:cs="Times New Roman"/>
        </w:rPr>
        <w:t>»</w:t>
      </w:r>
      <w:r w:rsidRPr="003E4ECE">
        <w:rPr>
          <w:rFonts w:ascii="Times New Roman" w:hAnsi="Times New Roman" w:cs="Times New Roman"/>
        </w:rPr>
        <w:t>.</w:t>
      </w:r>
    </w:p>
    <w:p w:rsidR="0057315F" w:rsidRPr="003E4ECE" w:rsidRDefault="0057315F" w:rsidP="0057315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E4EC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3E4ECE">
        <w:rPr>
          <w:rFonts w:ascii="Times New Roman" w:hAnsi="Times New Roman" w:cs="Times New Roman"/>
        </w:rPr>
        <w:t>. Дополнить пунктом 2.15 следующего содержания:</w:t>
      </w:r>
    </w:p>
    <w:p w:rsidR="0057315F" w:rsidRPr="003E4ECE" w:rsidRDefault="0057315F" w:rsidP="0057315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E4ECE">
        <w:rPr>
          <w:rFonts w:ascii="Times New Roman" w:hAnsi="Times New Roman" w:cs="Times New Roman"/>
        </w:rPr>
        <w:t>«2.15. В случае необходимости внесения изменений в соглашение или его расторжения министерство и аптечная организация заключают дополнительное соглашение к соглашению, в том числе дополнительное соглашение о расторжении соглашения, в соответствии с типовыми формами, утвержденными министерством финансов Кировской области.</w:t>
      </w:r>
    </w:p>
    <w:p w:rsidR="0057315F" w:rsidRPr="003E4ECE" w:rsidRDefault="0057315F" w:rsidP="0057315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E4ECE">
        <w:rPr>
          <w:rFonts w:ascii="Times New Roman" w:hAnsi="Times New Roman" w:cs="Times New Roman"/>
        </w:rPr>
        <w:t>Аптечная организация обязана письменно уведомить министерство о возникновении обстоятельств, влекущих необходимость внесения изменений в соглашение или его расторжения, не позднее 10 рабочих дней со дня выявления указанных обстоятельств.</w:t>
      </w:r>
    </w:p>
    <w:p w:rsidR="0057315F" w:rsidRPr="003E4ECE" w:rsidRDefault="0057315F" w:rsidP="0057315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E4ECE">
        <w:rPr>
          <w:rFonts w:ascii="Times New Roman" w:hAnsi="Times New Roman" w:cs="Times New Roman"/>
        </w:rPr>
        <w:t>В течение 10 рабочих дней со дня поступления от аптечной организации уведомления, указанного в абзаце втором пункта 2.15 настоящего Порядка, или выявления министерством обстоятельств, влекущих необходимость внесения изменений в соглашение или его расторжения, министерство направляет аптечной организации для подписания два экземпляра проекта дополнительного соглашения</w:t>
      </w:r>
      <w:r>
        <w:rPr>
          <w:rFonts w:ascii="Times New Roman" w:hAnsi="Times New Roman" w:cs="Times New Roman"/>
        </w:rPr>
        <w:t xml:space="preserve"> к соглашению</w:t>
      </w:r>
      <w:r w:rsidRPr="003E4ECE">
        <w:rPr>
          <w:rFonts w:ascii="Times New Roman" w:hAnsi="Times New Roman" w:cs="Times New Roman"/>
        </w:rPr>
        <w:t>. Аптечная организация в течение 5 рабочих дней со дня получения двух экземпляров проекта дополнительного соглашения</w:t>
      </w:r>
      <w:r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lastRenderedPageBreak/>
        <w:t>соглашению</w:t>
      </w:r>
      <w:r w:rsidRPr="003E4ECE">
        <w:rPr>
          <w:rFonts w:ascii="Times New Roman" w:hAnsi="Times New Roman" w:cs="Times New Roman"/>
        </w:rPr>
        <w:t xml:space="preserve"> подписывает их и направляет в министерство посредством почтовой или курьерской связи либо передает уполномоченному представителю министерства лично.</w:t>
      </w:r>
    </w:p>
    <w:p w:rsidR="0057315F" w:rsidRPr="003E4ECE" w:rsidRDefault="0057315F" w:rsidP="0057315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E4ECE">
        <w:rPr>
          <w:rFonts w:ascii="Times New Roman" w:hAnsi="Times New Roman" w:cs="Times New Roman"/>
        </w:rPr>
        <w:t xml:space="preserve">Министерство в течение 5 рабочих дней </w:t>
      </w:r>
      <w:r>
        <w:rPr>
          <w:rFonts w:ascii="Times New Roman" w:hAnsi="Times New Roman" w:cs="Times New Roman"/>
        </w:rPr>
        <w:t xml:space="preserve">со дня </w:t>
      </w:r>
      <w:r w:rsidRPr="003E4ECE">
        <w:rPr>
          <w:rFonts w:ascii="Times New Roman" w:hAnsi="Times New Roman" w:cs="Times New Roman"/>
        </w:rPr>
        <w:t>получения двух экземпляров проекта дополнительного соглашения</w:t>
      </w:r>
      <w:r>
        <w:rPr>
          <w:rFonts w:ascii="Times New Roman" w:hAnsi="Times New Roman" w:cs="Times New Roman"/>
        </w:rPr>
        <w:t xml:space="preserve"> к соглашению</w:t>
      </w:r>
      <w:r w:rsidRPr="003E4ECE">
        <w:rPr>
          <w:rFonts w:ascii="Times New Roman" w:hAnsi="Times New Roman" w:cs="Times New Roman"/>
        </w:rPr>
        <w:t>, подписанных аптечной организацией, подписывает их и направляет один экземпляр дополнительного соглашения</w:t>
      </w:r>
      <w:r>
        <w:rPr>
          <w:rFonts w:ascii="Times New Roman" w:hAnsi="Times New Roman" w:cs="Times New Roman"/>
        </w:rPr>
        <w:t xml:space="preserve"> к соглашению</w:t>
      </w:r>
      <w:r w:rsidRPr="003E4ECE">
        <w:rPr>
          <w:rFonts w:ascii="Times New Roman" w:hAnsi="Times New Roman" w:cs="Times New Roman"/>
        </w:rPr>
        <w:t xml:space="preserve"> посредством почтовой или курьерской связи аптечной организации либо передает уполномоченному представителю аптечной организации лично».</w:t>
      </w:r>
    </w:p>
    <w:p w:rsidR="0057315F" w:rsidRPr="003E4ECE" w:rsidRDefault="0057315F" w:rsidP="0057315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E4ECE">
        <w:rPr>
          <w:rFonts w:ascii="Times New Roman" w:hAnsi="Times New Roman" w:cs="Times New Roman"/>
        </w:rPr>
        <w:t>3. Раздел 4 изложить в следующей редакции:</w:t>
      </w:r>
    </w:p>
    <w:p w:rsidR="0057315F" w:rsidRPr="003E4ECE" w:rsidRDefault="0057315F" w:rsidP="0057315F">
      <w:pPr>
        <w:pStyle w:val="ConsNormal"/>
        <w:widowControl/>
        <w:ind w:left="993" w:hanging="284"/>
        <w:jc w:val="both"/>
        <w:rPr>
          <w:rFonts w:ascii="Times New Roman" w:hAnsi="Times New Roman" w:cs="Times New Roman"/>
          <w:b/>
          <w:bCs/>
        </w:rPr>
      </w:pPr>
      <w:r w:rsidRPr="003E4ECE">
        <w:rPr>
          <w:rFonts w:ascii="Times New Roman" w:hAnsi="Times New Roman" w:cs="Times New Roman"/>
          <w:bCs/>
        </w:rPr>
        <w:t>«</w:t>
      </w:r>
      <w:r w:rsidRPr="003E4ECE">
        <w:rPr>
          <w:rFonts w:ascii="Times New Roman" w:hAnsi="Times New Roman" w:cs="Times New Roman"/>
          <w:b/>
          <w:bCs/>
        </w:rPr>
        <w:t>4. Требования к осуществлению контроля (мониторинга)   соблюдени</w:t>
      </w:r>
      <w:r>
        <w:rPr>
          <w:rFonts w:ascii="Times New Roman" w:hAnsi="Times New Roman" w:cs="Times New Roman"/>
          <w:b/>
          <w:bCs/>
        </w:rPr>
        <w:t>я</w:t>
      </w:r>
      <w:r w:rsidRPr="003E4ECE">
        <w:rPr>
          <w:rFonts w:ascii="Times New Roman" w:hAnsi="Times New Roman" w:cs="Times New Roman"/>
          <w:b/>
          <w:bCs/>
        </w:rPr>
        <w:t xml:space="preserve"> условий и порядка предоставления субсидий и   ответственность за их нарушение</w:t>
      </w:r>
    </w:p>
    <w:p w:rsidR="0057315F" w:rsidRPr="003E4ECE" w:rsidRDefault="0057315F" w:rsidP="0057315F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</w:rPr>
      </w:pPr>
    </w:p>
    <w:p w:rsidR="0057315F" w:rsidRDefault="0057315F" w:rsidP="0057315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E4ECE">
        <w:rPr>
          <w:rFonts w:ascii="Times New Roman" w:hAnsi="Times New Roman" w:cs="Times New Roman"/>
        </w:rPr>
        <w:t>4.1. В соответствии с законодат</w:t>
      </w:r>
      <w:r>
        <w:rPr>
          <w:rFonts w:ascii="Times New Roman" w:hAnsi="Times New Roman" w:cs="Times New Roman"/>
        </w:rPr>
        <w:t xml:space="preserve">ельством Российской Федерации министерством проводится проверка соблюдения аптечной организацией условий и порядка предоставления субсидий, в том числе в части достижения результатов предоставления субсидий, органами государственного финансового контроля – проверка в соответствии со </w:t>
      </w:r>
      <w:hyperlink r:id="rId10" w:history="1">
        <w:r w:rsidRPr="006E1E8B">
          <w:rPr>
            <w:rFonts w:ascii="Times New Roman" w:hAnsi="Times New Roman" w:cs="Times New Roman"/>
          </w:rPr>
          <w:t>статьями 268.1</w:t>
        </w:r>
      </w:hyperlink>
      <w:r>
        <w:rPr>
          <w:rFonts w:ascii="Times New Roman" w:hAnsi="Times New Roman" w:cs="Times New Roman"/>
        </w:rPr>
        <w:t xml:space="preserve"> и </w:t>
      </w:r>
      <w:hyperlink r:id="rId11" w:history="1">
        <w:r w:rsidRPr="006E1E8B">
          <w:rPr>
            <w:rFonts w:ascii="Times New Roman" w:hAnsi="Times New Roman" w:cs="Times New Roman"/>
          </w:rPr>
          <w:t>269.2</w:t>
        </w:r>
      </w:hyperlink>
      <w:r>
        <w:rPr>
          <w:rFonts w:ascii="Times New Roman" w:hAnsi="Times New Roman" w:cs="Times New Roman"/>
        </w:rPr>
        <w:t xml:space="preserve"> Бюджетного кодекса Российской Федерации.</w:t>
      </w:r>
    </w:p>
    <w:p w:rsidR="0057315F" w:rsidRDefault="0057315F" w:rsidP="0057315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проводится в порядке и по формам, которые установлены Министерством финансов Российской Федерации.</w:t>
      </w:r>
    </w:p>
    <w:p w:rsidR="0057315F" w:rsidRDefault="0057315F" w:rsidP="0057315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Аптечная организация несет ответственность в соответствии с действующим законодательством Российской Федерации за недостоверность представляемой в министерство информации и нарушение сроков ее представления.</w:t>
      </w:r>
    </w:p>
    <w:p w:rsidR="0057315F" w:rsidRDefault="0057315F" w:rsidP="0057315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Нарушение аптечной организацией условий, установленных при предоставлении субсидий, выявленное по фактам проверок, проведенных </w:t>
      </w:r>
      <w:r>
        <w:rPr>
          <w:rFonts w:ascii="Times New Roman" w:hAnsi="Times New Roman" w:cs="Times New Roman"/>
        </w:rPr>
        <w:lastRenderedPageBreak/>
        <w:t>министерством и органами государственного финансового контроля, недостижение результата предоставления субсидий, указанного в соглашении, влекут возврат субсидий в областной бюджет и применение к аптечной организации мер ответственности, предусмотренных действующим законодательством Российской Федерации.</w:t>
      </w:r>
    </w:p>
    <w:p w:rsidR="0057315F" w:rsidRDefault="0057315F" w:rsidP="0057315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C7F03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5</w:t>
      </w:r>
      <w:r w:rsidRPr="008C7F0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Объем средств, подлежащих возврату аптечной организацией в областной бюджет при недостижении результата предоставления субсидий по состоянию на 31 декабря отчетного финансового года, рассчитывается по формуле:</w:t>
      </w:r>
    </w:p>
    <w:p w:rsidR="0057315F" w:rsidRDefault="0057315F" w:rsidP="0057315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327660</wp:posOffset>
                </wp:positionV>
                <wp:extent cx="2161540" cy="834390"/>
                <wp:effectExtent l="0" t="0" r="0" b="0"/>
                <wp:wrapNone/>
                <wp:docPr id="7" name="Полотн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37615" y="340360"/>
                            <a:ext cx="34099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65020" y="202565"/>
                            <a:ext cx="5651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7315F" w:rsidRPr="0095040A" w:rsidRDefault="0057315F" w:rsidP="0057315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5040A"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83382" y="202433"/>
                            <a:ext cx="2425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7315F" w:rsidRPr="008A04BE" w:rsidRDefault="0057315F" w:rsidP="0057315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04BE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86560" y="202565"/>
                            <a:ext cx="539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7315F" w:rsidRDefault="0057315F" w:rsidP="0057315F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59205" y="370205"/>
                            <a:ext cx="15621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7315F" w:rsidRPr="008A04BE" w:rsidRDefault="0057315F" w:rsidP="0057315F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A04BE"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59205" y="83820"/>
                            <a:ext cx="15621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7315F" w:rsidRPr="008A04BE" w:rsidRDefault="0057315F" w:rsidP="0057315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04BE"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7580" y="202565"/>
                            <a:ext cx="10858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7315F" w:rsidRPr="008A04BE" w:rsidRDefault="0057315F" w:rsidP="0057315F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A04BE"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94665" y="202565"/>
                            <a:ext cx="15621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7315F" w:rsidRPr="008A04BE" w:rsidRDefault="0057315F" w:rsidP="0057315F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A04BE"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2385" y="202565"/>
                            <a:ext cx="1289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7315F" w:rsidRPr="008A04BE" w:rsidRDefault="0057315F" w:rsidP="0057315F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A04BE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05280" y="264795"/>
                            <a:ext cx="8318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7315F" w:rsidRDefault="0057315F" w:rsidP="0057315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05280" y="165100"/>
                            <a:ext cx="8318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7315F" w:rsidRDefault="0057315F" w:rsidP="0057315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05280" y="402590"/>
                            <a:ext cx="8318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7315F" w:rsidRDefault="0057315F" w:rsidP="0057315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05280" y="27305"/>
                            <a:ext cx="8318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7315F" w:rsidRDefault="0057315F" w:rsidP="0057315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73760" y="264795"/>
                            <a:ext cx="8318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7315F" w:rsidRDefault="0057315F" w:rsidP="0057315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73760" y="165100"/>
                            <a:ext cx="8318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7315F" w:rsidRDefault="0057315F" w:rsidP="0057315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73760" y="402590"/>
                            <a:ext cx="8318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7315F" w:rsidRDefault="0057315F" w:rsidP="0057315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73760" y="27305"/>
                            <a:ext cx="8318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7315F" w:rsidRDefault="0057315F" w:rsidP="0057315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80770" y="178435"/>
                            <a:ext cx="11874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7315F" w:rsidRDefault="0057315F" w:rsidP="0057315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33425" y="178435"/>
                            <a:ext cx="9779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7315F" w:rsidRPr="00B01D49" w:rsidRDefault="0057315F" w:rsidP="0057315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B01D49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27660" y="178435"/>
                            <a:ext cx="11874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7315F" w:rsidRDefault="0057315F" w:rsidP="0057315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27480" y="353694"/>
                            <a:ext cx="25908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7315F" w:rsidRPr="008A04BE" w:rsidRDefault="0057315F" w:rsidP="0057315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04BE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пл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41450" y="50165"/>
                            <a:ext cx="1371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7315F" w:rsidRPr="008A04BE" w:rsidRDefault="0057315F" w:rsidP="0057315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04BE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61035" y="186055"/>
                            <a:ext cx="17018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7315F" w:rsidRPr="008A04BE" w:rsidRDefault="0057315F" w:rsidP="0057315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04BE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98755" y="186054"/>
                            <a:ext cx="12890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7315F" w:rsidRPr="008A04BE" w:rsidRDefault="0057315F" w:rsidP="0057315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04BE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7" o:spid="_x0000_s1026" editas="canvas" style="position:absolute;left:0;text-align:left;margin-left:133.65pt;margin-top:25.8pt;width:170.2pt;height:65.7pt;z-index:251662336" coordsize="21615,8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615;height:8343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12376,3403" to="15786,3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1s9L8AAADaAAAADwAAAGRycy9kb3ducmV2LnhtbERPzYrCMBC+C75DGMGLaKqHtVSj7ApC&#10;vbhWfYChGduyyaTbRK1vbw4Le/z4/tfb3hrxoM43jhXMZwkI4tLphisF18t+moLwAVmjcUwKXuRh&#10;uxkO1php9+SCHudQiRjCPkMFdQhtJqUva7LoZ64ljtzNdRZDhF0ldYfPGG6NXCTJh7TYcGyosaVd&#10;TeXP+W4VTNLi+p2XX/aWHi+H35PJl87kSo1H/ecKRKA+/Iv/3LlWELfGK/EGyM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o1s9L8AAADaAAAADwAAAAAAAAAAAAAAAACh&#10;AgAAZHJzL2Rvd25yZXYueG1sUEsFBgAAAAAEAAQA+QAAAI0DAAAAAA==&#10;" strokeweight=".7pt"/>
                <v:rect id="Rectangle 6" o:spid="_x0000_s1029" style="position:absolute;left:20650;top:2025;width:565;height:39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57315F" w:rsidRPr="0095040A" w:rsidRDefault="0057315F" w:rsidP="0057315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5040A"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7" o:spid="_x0000_s1030" style="position:absolute;left:17833;top:2024;width:242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57315F" w:rsidRPr="008A04BE" w:rsidRDefault="0057315F" w:rsidP="0057315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A04BE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</w:p>
                    </w:txbxContent>
                  </v:textbox>
                </v:rect>
                <v:rect id="Rectangle 8" o:spid="_x0000_s1031" style="position:absolute;left:16865;top:2025;width:540;height:4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57315F" w:rsidRDefault="0057315F" w:rsidP="0057315F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" o:spid="_x0000_s1032" style="position:absolute;left:12592;top:3702;width:1562;height:41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57315F" w:rsidRPr="008A04BE" w:rsidRDefault="0057315F" w:rsidP="0057315F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A04BE"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0" o:spid="_x0000_s1033" style="position:absolute;left:12592;top:838;width:1562;height:41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57315F" w:rsidRPr="008A04BE" w:rsidRDefault="0057315F" w:rsidP="0057315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A04BE"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1" o:spid="_x0000_s1034" style="position:absolute;left:9575;top:2025;width:1086;height:41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57315F" w:rsidRPr="008A04BE" w:rsidRDefault="0057315F" w:rsidP="0057315F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A04BE"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2" o:spid="_x0000_s1035" style="position:absolute;left:4946;top:2025;width:1562;height:41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57315F" w:rsidRPr="008A04BE" w:rsidRDefault="0057315F" w:rsidP="0057315F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A04BE"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  <v:rect id="Rectangle 13" o:spid="_x0000_s1036" style="position:absolute;left:323;top:2025;width:128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57315F" w:rsidRPr="008A04BE" w:rsidRDefault="0057315F" w:rsidP="0057315F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A04BE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  <v:rect id="Rectangle 14" o:spid="_x0000_s1037" style="position:absolute;left:16052;top:2647;width:832;height:4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57315F" w:rsidRDefault="0057315F" w:rsidP="0057315F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</w:t>
                        </w:r>
                      </w:p>
                    </w:txbxContent>
                  </v:textbox>
                </v:rect>
                <v:rect id="Rectangle 15" o:spid="_x0000_s1038" style="position:absolute;left:16052;top:1651;width:832;height:43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57315F" w:rsidRDefault="0057315F" w:rsidP="0057315F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</w:t>
                        </w:r>
                      </w:p>
                    </w:txbxContent>
                  </v:textbox>
                </v:rect>
                <v:rect id="Rectangle 16" o:spid="_x0000_s1039" style="position:absolute;left:16052;top:4025;width:832;height:4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57315F" w:rsidRDefault="0057315F" w:rsidP="0057315F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</w:t>
                        </w:r>
                      </w:p>
                    </w:txbxContent>
                  </v:textbox>
                </v:rect>
                <v:rect id="Rectangle 17" o:spid="_x0000_s1040" style="position:absolute;left:16052;top:273;width:832;height:43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57315F" w:rsidRDefault="0057315F" w:rsidP="0057315F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</w:t>
                        </w:r>
                      </w:p>
                    </w:txbxContent>
                  </v:textbox>
                </v:rect>
                <v:rect id="Rectangle 18" o:spid="_x0000_s1041" style="position:absolute;left:8737;top:2647;width:832;height:4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57315F" w:rsidRDefault="0057315F" w:rsidP="0057315F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</w:t>
                        </w:r>
                      </w:p>
                    </w:txbxContent>
                  </v:textbox>
                </v:rect>
                <v:rect id="Rectangle 19" o:spid="_x0000_s1042" style="position:absolute;left:8737;top:1651;width:832;height:43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57315F" w:rsidRDefault="0057315F" w:rsidP="0057315F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</w:t>
                        </w:r>
                      </w:p>
                    </w:txbxContent>
                  </v:textbox>
                </v:rect>
                <v:rect id="Rectangle 20" o:spid="_x0000_s1043" style="position:absolute;left:8737;top:4025;width:832;height:4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57315F" w:rsidRDefault="0057315F" w:rsidP="0057315F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</w:t>
                        </w:r>
                      </w:p>
                    </w:txbxContent>
                  </v:textbox>
                </v:rect>
                <v:rect id="Rectangle 21" o:spid="_x0000_s1044" style="position:absolute;left:8737;top:273;width:832;height:43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57315F" w:rsidRDefault="0057315F" w:rsidP="0057315F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</w:t>
                        </w:r>
                      </w:p>
                    </w:txbxContent>
                  </v:textbox>
                </v:rect>
                <v:rect id="Rectangle 22" o:spid="_x0000_s1045" style="position:absolute;left:10807;top:1784;width:1188;height:4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57315F" w:rsidRDefault="0057315F" w:rsidP="0057315F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</w:t>
                        </w:r>
                      </w:p>
                    </w:txbxContent>
                  </v:textbox>
                </v:rect>
                <v:rect id="Rectangle 23" o:spid="_x0000_s1046" style="position:absolute;left:7334;top:1784;width:978;height:37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57315F" w:rsidRPr="00B01D49" w:rsidRDefault="0057315F" w:rsidP="0057315F">
                        <w:pPr>
                          <w:rPr>
                            <w:sz w:val="28"/>
                            <w:szCs w:val="28"/>
                          </w:rPr>
                        </w:pPr>
                        <w:r w:rsidRPr="00B01D49"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24" o:spid="_x0000_s1047" style="position:absolute;left:3276;top:1784;width:1188;height:4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57315F" w:rsidRDefault="0057315F" w:rsidP="0057315F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25" o:spid="_x0000_s1048" style="position:absolute;left:14274;top:3536;width:2591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gc8EA&#10;AADbAAAADwAAAGRycy9kb3ducmV2LnhtbERPTYvCMBC9C/6HMIIXWVN7EO0aRQTBgyDWPay3oZlt&#10;ujaT0kRb99dvDoLHx/tebXpbiwe1vnKsYDZNQBAXTldcKvi67D8WIHxA1lg7JgVP8rBZDwcrzLTr&#10;+EyPPJQihrDPUIEJocmk9IUhi37qGuLI/bjWYoiwLaVusYvhtpZpksylxYpjg8GGdoaKW363Cvan&#10;74r4T54ny0Xnfov0mptjo9R41G8/QQTqw1v8ch+0gjSOjV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YHPBAAAA2wAAAA8AAAAAAAAAAAAAAAAAmAIAAGRycy9kb3du&#10;cmV2LnhtbFBLBQYAAAAABAAEAPUAAACGAwAAAAA=&#10;" filled="f" stroked="f">
                  <v:textbox style="mso-fit-shape-to-text:t" inset="0,0,0,0">
                    <w:txbxContent>
                      <w:p w:rsidR="0057315F" w:rsidRPr="008A04BE" w:rsidRDefault="0057315F" w:rsidP="0057315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A04BE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lang w:val="en-US"/>
                          </w:rPr>
                          <w:t>пл</w:t>
                        </w:r>
                      </w:p>
                    </w:txbxContent>
                  </v:textbox>
                </v:rect>
                <v:rect id="Rectangle 27" o:spid="_x0000_s1049" style="position:absolute;left:14414;top:501;width:1372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6qMIA&#10;AADbAAAADwAAAGRycy9kb3ducmV2LnhtbERPz2vCMBS+D/wfwhN2GTZdB6NWo8hA2GEwrB709mie&#10;TbV5KU3Wdvvrl8Ngx4/v93o72VYM1PvGsYLnJAVBXDndcK3gdNwvchA+IGtsHZOCb/Kw3cwe1lho&#10;N/KBhjLUIoawL1CBCaErpPSVIYs+cR1x5K6utxgi7GupexxjuG1llqav0mLDscFgR2+Gqnv5ZRXs&#10;P88N8Y88PC3z0d2q7FKaj06px/m0W4EINIV/8Z/7XSt4iev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fqowgAAANsAAAAPAAAAAAAAAAAAAAAAAJgCAABkcnMvZG93&#10;bnJldi54bWxQSwUGAAAAAAQABAD1AAAAhwMAAAAA&#10;" filled="f" stroked="f">
                  <v:textbox style="mso-fit-shape-to-text:t" inset="0,0,0,0">
                    <w:txbxContent>
                      <w:p w:rsidR="0057315F" w:rsidRPr="008A04BE" w:rsidRDefault="0057315F" w:rsidP="0057315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A04BE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lang w:val="en-US"/>
                          </w:rPr>
                          <w:t>ф</w:t>
                        </w:r>
                      </w:p>
                    </w:txbxContent>
                  </v:textbox>
                </v:rect>
                <v:rect id="Rectangle 29" o:spid="_x0000_s1050" style="position:absolute;left:6610;top:1860;width:1702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BRMUA&#10;AADbAAAADwAAAGRycy9kb3ducmV2LnhtbESPQWvCQBSE7wX/w/IEL0U3plA0zUZEEDwIxbQHvT2y&#10;r9m02bchu5rYX98tFHocZuYbJt+MthU36n3jWMFykYAgrpxuuFbw/rafr0D4gKyxdUwK7uRhU0we&#10;csy0G/hEtzLUIkLYZ6jAhNBlUvrKkEW/cB1x9D5cbzFE2ddS9zhEuG1lmiTP0mLDccFgRztD1Vd5&#10;tQr2r+eG+FueHterwX1W6aU0x06p2XTcvoAINIb/8F/7oBU8pf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8FExQAAANsAAAAPAAAAAAAAAAAAAAAAAJgCAABkcnMv&#10;ZG93bnJldi54bWxQSwUGAAAAAAQABAD1AAAAigMAAAAA&#10;" filled="f" stroked="f">
                  <v:textbox style="mso-fit-shape-to-text:t" inset="0,0,0,0">
                    <w:txbxContent>
                      <w:p w:rsidR="0057315F" w:rsidRPr="008A04BE" w:rsidRDefault="0057315F" w:rsidP="0057315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A04BE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30" o:spid="_x0000_s1051" style="position:absolute;left:1987;top:1860;width:1289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k38QA&#10;AADbAAAADwAAAGRycy9kb3ducmV2LnhtbESPQWvCQBSE74X+h+UVvIhuVBCNrlIEwYMgxh7q7ZF9&#10;ZmOzb0N2NdFf7xYKPQ4z8w2zXHe2EndqfOlYwWiYgCDOnS65UPB12g5mIHxA1lg5JgUP8rBevb8t&#10;MdWu5SPds1CICGGfogITQp1K6XNDFv3Q1cTRu7jGYoiyKaRusI1wW8lxkkylxZLjgsGaNobyn+xm&#10;FWwP3yXxUx7781nrrvn4nJl9rVTvo/tcgAjUhf/wX3unFUwm8Psl/gC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zZN/EAAAA2wAAAA8AAAAAAAAAAAAAAAAAmAIAAGRycy9k&#10;b3ducmV2LnhtbFBLBQYAAAAABAAEAPUAAACJAwAAAAA=&#10;" filled="f" stroked="f">
                  <v:textbox style="mso-fit-shape-to-text:t" inset="0,0,0,0">
                    <w:txbxContent>
                      <w:p w:rsidR="0057315F" w:rsidRPr="008A04BE" w:rsidRDefault="0057315F" w:rsidP="0057315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A04BE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lang w:val="en-US"/>
                          </w:rPr>
                          <w:t>в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7315F" w:rsidRDefault="0057315F" w:rsidP="0057315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57315F" w:rsidRDefault="0057315F" w:rsidP="0057315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57315F" w:rsidRDefault="0057315F" w:rsidP="0057315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57315F" w:rsidRDefault="0057315F" w:rsidP="0057315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611CB">
        <w:rPr>
          <w:rFonts w:ascii="Times New Roman" w:hAnsi="Times New Roman" w:cs="Times New Roman"/>
        </w:rPr>
        <w:t>Vв</w:t>
      </w:r>
      <w:r>
        <w:rPr>
          <w:rFonts w:ascii="Times New Roman" w:hAnsi="Times New Roman" w:cs="Times New Roman"/>
        </w:rPr>
        <w:t xml:space="preserve"> </w:t>
      </w:r>
      <w:r w:rsidRPr="008C7F0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объем средств, подлежащих возврату аптечной организацией в областной бюджет при недостижении результата предоставления субсидий, тыс. рублей;</w:t>
      </w:r>
    </w:p>
    <w:p w:rsidR="0057315F" w:rsidRPr="008C7F03" w:rsidRDefault="0057315F" w:rsidP="0057315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534035</wp:posOffset>
                </wp:positionV>
                <wp:extent cx="332105" cy="452120"/>
                <wp:effectExtent l="0" t="2540" r="0" b="2540"/>
                <wp:wrapNone/>
                <wp:docPr id="6" name="Полотн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0025" y="23495"/>
                            <a:ext cx="9969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315F" w:rsidRPr="008A04BE" w:rsidRDefault="0057315F" w:rsidP="0057315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04BE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100" y="40005"/>
                            <a:ext cx="14732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315F" w:rsidRPr="00964F7C" w:rsidRDefault="0057315F" w:rsidP="0057315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64F7C"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6" o:spid="_x0000_s1052" editas="canvas" style="position:absolute;left:0;text-align:left;margin-left:33.15pt;margin-top:42.05pt;width:26.15pt;height:35.6pt;z-index:251659264" coordsize="332105,45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">
                <v:shape id="_x0000_s1053" type="#_x0000_t75" style="position:absolute;width:332105;height:452120;visibility:visible;mso-wrap-style:square">
                  <v:fill o:detectmouseclick="t"/>
                  <v:path o:connecttype="none"/>
                </v:shape>
                <v:rect id="Rectangle 5" o:spid="_x0000_s1054" style="position:absolute;left:200025;top:23495;width:99695;height:3117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57315F" w:rsidRPr="008A04BE" w:rsidRDefault="0057315F" w:rsidP="0057315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A04BE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lang w:val="en-US"/>
                          </w:rPr>
                          <w:t>ф</w:t>
                        </w:r>
                      </w:p>
                    </w:txbxContent>
                  </v:textbox>
                </v:rect>
                <v:rect id="Rectangle 7" o:spid="_x0000_s1055" style="position:absolute;left:38100;top:40005;width:147320;height:3956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57315F" w:rsidRPr="00964F7C" w:rsidRDefault="0057315F" w:rsidP="0057315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4F7C"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8C7F03">
        <w:rPr>
          <w:rFonts w:ascii="Times New Roman" w:hAnsi="Times New Roman" w:cs="Times New Roman"/>
        </w:rPr>
        <w:t xml:space="preserve">Vс – размер субсидии, предоставленной аптечной организации </w:t>
      </w:r>
      <w:r w:rsidR="00EF345C">
        <w:rPr>
          <w:rFonts w:ascii="Times New Roman" w:hAnsi="Times New Roman" w:cs="Times New Roman"/>
        </w:rPr>
        <w:br/>
      </w:r>
      <w:r w:rsidRPr="008C7F03">
        <w:rPr>
          <w:rFonts w:ascii="Times New Roman" w:hAnsi="Times New Roman" w:cs="Times New Roman"/>
        </w:rPr>
        <w:t>в отчетном году</w:t>
      </w:r>
      <w:r>
        <w:rPr>
          <w:rFonts w:ascii="Times New Roman" w:hAnsi="Times New Roman" w:cs="Times New Roman"/>
        </w:rPr>
        <w:t>, тыс. рублей</w:t>
      </w:r>
      <w:r w:rsidRPr="008C7F03">
        <w:rPr>
          <w:rFonts w:ascii="Times New Roman" w:hAnsi="Times New Roman" w:cs="Times New Roman"/>
        </w:rPr>
        <w:t>;</w:t>
      </w:r>
    </w:p>
    <w:p w:rsidR="0057315F" w:rsidRPr="008C7F03" w:rsidRDefault="0057315F" w:rsidP="0057315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532130</wp:posOffset>
                </wp:positionV>
                <wp:extent cx="130810" cy="146050"/>
                <wp:effectExtent l="635" t="4445" r="1905" b="19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15F" w:rsidRPr="008A04BE" w:rsidRDefault="0057315F" w:rsidP="0057315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04B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en-US"/>
                              </w:rPr>
                              <w:t>пл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56" style="position:absolute;left:0;text-align:left;margin-left:50.75pt;margin-top:41.9pt;width:10.3pt;height:11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" filled="f" stroked="f">
                <v:textbox inset="0,0,0,0">
                  <w:txbxContent>
                    <w:p w:rsidR="0057315F" w:rsidRPr="008A04BE" w:rsidRDefault="0057315F" w:rsidP="0057315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A04BE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lang w:val="en-US"/>
                        </w:rPr>
                        <w:t>пл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511810</wp:posOffset>
                </wp:positionV>
                <wp:extent cx="388620" cy="452120"/>
                <wp:effectExtent l="0" t="3175" r="4445" b="1905"/>
                <wp:wrapNone/>
                <wp:docPr id="2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51130" y="40005"/>
                            <a:ext cx="14732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315F" w:rsidRPr="00964F7C" w:rsidRDefault="0057315F" w:rsidP="0057315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64F7C"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" o:spid="_x0000_s1057" editas="canvas" style="position:absolute;left:0;text-align:left;margin-left:24.25pt;margin-top:40.3pt;width:30.6pt;height:35.6pt;z-index:251660288" coordsize="388620,45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">
                <v:shape id="_x0000_s1058" type="#_x0000_t75" style="position:absolute;width:388620;height:452120;visibility:visible;mso-wrap-style:square">
                  <v:fill o:detectmouseclick="t"/>
                  <v:path o:connecttype="none"/>
                </v:shape>
                <v:rect id="Rectangle 13" o:spid="_x0000_s1059" style="position:absolute;left:151130;top:40005;width:147320;height:3956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57315F" w:rsidRPr="00964F7C" w:rsidRDefault="0057315F" w:rsidP="0057315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4F7C"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8C7F03">
        <w:rPr>
          <w:rFonts w:ascii="Times New Roman" w:hAnsi="Times New Roman" w:cs="Times New Roman"/>
        </w:rPr>
        <w:t xml:space="preserve">        – фактическое значение результата предоставления субсидии, процентов;</w:t>
      </w:r>
    </w:p>
    <w:p w:rsidR="0057315F" w:rsidRPr="008C7F03" w:rsidRDefault="0057315F" w:rsidP="0057315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C7F03">
        <w:rPr>
          <w:rFonts w:ascii="Times New Roman" w:hAnsi="Times New Roman" w:cs="Times New Roman"/>
        </w:rPr>
        <w:t xml:space="preserve">        – плановое значение результата предоставления субсидии, процентов.</w:t>
      </w:r>
    </w:p>
    <w:p w:rsidR="0057315F" w:rsidRDefault="0057315F" w:rsidP="0057315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В случае выявления министерством нарушений аптечной организацией условий, установленных при предоставлении субсидий, и (или) порядка предоставления субсидий министерство в течение 10 рабочих дней со дня выявления указанных нарушений направляет аптечной организации письменное требование о возврате субсидий в областной бюджет (далее – требование), которое подлежит исполнению в течение 30 календарных дней со дня его получения аптечной организацией. Исполнением требования считается поступление суммы, указанной в требовании, в областной бюджет.</w:t>
      </w:r>
    </w:p>
    <w:p w:rsidR="0057315F" w:rsidRDefault="0057315F" w:rsidP="0057315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случае неисполнения аптечной организацией требования субсидия подлежит взысканию в доход областного бюджета в установленном порядке».</w:t>
      </w:r>
    </w:p>
    <w:p w:rsidR="0057315F" w:rsidRDefault="0057315F" w:rsidP="0057315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57315F" w:rsidRDefault="0057315F" w:rsidP="0057315F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</w:p>
    <w:p w:rsidR="0057315F" w:rsidRPr="00CB2EFD" w:rsidRDefault="0057315F" w:rsidP="0057315F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</w:p>
    <w:p w:rsidR="00AC7F53" w:rsidRPr="00EF345C" w:rsidRDefault="00AC7F53" w:rsidP="00EF345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7F53" w:rsidRPr="00EF345C" w:rsidSect="00EF345C">
      <w:headerReference w:type="default" r:id="rId12"/>
      <w:headerReference w:type="first" r:id="rId13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C9" w:rsidRDefault="006B73C9" w:rsidP="00EF345C">
      <w:pPr>
        <w:spacing w:after="0" w:line="240" w:lineRule="auto"/>
      </w:pPr>
      <w:r>
        <w:separator/>
      </w:r>
    </w:p>
  </w:endnote>
  <w:endnote w:type="continuationSeparator" w:id="0">
    <w:p w:rsidR="006B73C9" w:rsidRDefault="006B73C9" w:rsidP="00EF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C9" w:rsidRDefault="006B73C9" w:rsidP="00EF345C">
      <w:pPr>
        <w:spacing w:after="0" w:line="240" w:lineRule="auto"/>
      </w:pPr>
      <w:r>
        <w:separator/>
      </w:r>
    </w:p>
  </w:footnote>
  <w:footnote w:type="continuationSeparator" w:id="0">
    <w:p w:rsidR="006B73C9" w:rsidRDefault="006B73C9" w:rsidP="00EF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6250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F345C" w:rsidRPr="00EF345C" w:rsidRDefault="00EF345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345C">
          <w:rPr>
            <w:rFonts w:ascii="Times New Roman" w:hAnsi="Times New Roman" w:cs="Times New Roman"/>
          </w:rPr>
          <w:fldChar w:fldCharType="begin"/>
        </w:r>
        <w:r w:rsidRPr="00EF345C">
          <w:rPr>
            <w:rFonts w:ascii="Times New Roman" w:hAnsi="Times New Roman" w:cs="Times New Roman"/>
          </w:rPr>
          <w:instrText>PAGE   \* MERGEFORMAT</w:instrText>
        </w:r>
        <w:r w:rsidRPr="00EF345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</w:t>
        </w:r>
        <w:r w:rsidRPr="00EF345C">
          <w:rPr>
            <w:rFonts w:ascii="Times New Roman" w:hAnsi="Times New Roman" w:cs="Times New Roman"/>
          </w:rPr>
          <w:fldChar w:fldCharType="end"/>
        </w:r>
      </w:p>
    </w:sdtContent>
  </w:sdt>
  <w:p w:rsidR="00EF345C" w:rsidRDefault="00EF34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5C" w:rsidRPr="00EF345C" w:rsidRDefault="00EF345C" w:rsidP="00EF345C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5F"/>
    <w:rsid w:val="0057315F"/>
    <w:rsid w:val="006B73C9"/>
    <w:rsid w:val="00AC7F53"/>
    <w:rsid w:val="00E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5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 Знак Знак Знак Знак Знак Знак Знак Знак Знак Знак"/>
    <w:basedOn w:val="a"/>
    <w:rsid w:val="0057315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rmal">
    <w:name w:val="ConsNormal"/>
    <w:rsid w:val="0057315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F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45C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EF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45C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5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 Знак Знак Знак Знак Знак Знак Знак Знак Знак Знак"/>
    <w:basedOn w:val="a"/>
    <w:rsid w:val="0057315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rmal">
    <w:name w:val="ConsNormal"/>
    <w:rsid w:val="0057315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F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45C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EF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45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2F38A7E595F2C03AF7AA0E4F4253834D70EF80FB4E5FEC462260106D25C5F25FE1119612205E001193B3EBB1B575280812E567CA0547BF5C6F709ZDNBJ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E2F38A7E595F2C03AF7AA0E4F4253834D70EF80FB4E5FEC462260106D25C5F25FE1119612205E001193B3EBB1B575280812E567CA0547BF5C6F709ZDNBJ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AD24D9FDE72E3B1E3B766CD672E8340F5B2F839620B18472DA62483E37CA9191171AEDC4726D3498E3F1D557F6EEDCFDECD656214B8LBN5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AD24D9FDE72E3B1E3B766CD672E8340F5B2F839620B18472DA62483E37CA9191171AEDC4724D5498E3F1D557F6EEDCFDECD656214B8LBN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0835963D4511CA4E9F02FEC825B3E5ABCB87E685E41419061FBDC6E4AB75631BDD42319B01714BA58F26DB988D89C73F62D9358507DA97UCX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slobodina_ai</dc:creator>
  <cp:lastModifiedBy>slobodina_ai</cp:lastModifiedBy>
  <cp:revision>2</cp:revision>
  <dcterms:created xsi:type="dcterms:W3CDTF">2023-03-20T08:09:00Z</dcterms:created>
  <dcterms:modified xsi:type="dcterms:W3CDTF">2023-03-20T08:34:00Z</dcterms:modified>
</cp:coreProperties>
</file>